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38086" w14:textId="77777777" w:rsidR="00894AC6" w:rsidRDefault="00894AC6" w:rsidP="00894AC6">
      <w:pPr>
        <w:widowControl/>
        <w:suppressAutoHyphens w:val="0"/>
        <w:spacing w:before="100" w:beforeAutospacing="1" w:after="100" w:afterAutospacing="1" w:line="240" w:lineRule="auto"/>
        <w:jc w:val="left"/>
        <w:rPr>
          <w:b/>
          <w:caps/>
          <w:kern w:val="22"/>
        </w:rPr>
      </w:pPr>
    </w:p>
    <w:p w14:paraId="59CD2A50" w14:textId="7A38D0F2" w:rsidR="00F91DA2" w:rsidRPr="00F91DA2" w:rsidRDefault="00F91DA2" w:rsidP="00F91DA2">
      <w:pPr>
        <w:widowControl/>
        <w:suppressAutoHyphens w:val="0"/>
        <w:spacing w:before="100" w:beforeAutospacing="1" w:after="100" w:afterAutospacing="1" w:line="240" w:lineRule="auto"/>
        <w:jc w:val="left"/>
        <w:rPr>
          <w:b/>
          <w:caps/>
          <w:kern w:val="22"/>
        </w:rPr>
      </w:pPr>
      <w:r>
        <w:rPr>
          <w:b/>
          <w:kern w:val="22"/>
        </w:rPr>
        <w:t xml:space="preserve">Väljavõte </w:t>
      </w:r>
      <w:r w:rsidRPr="00F91DA2">
        <w:rPr>
          <w:b/>
          <w:kern w:val="22"/>
        </w:rPr>
        <w:t>meetme „</w:t>
      </w:r>
      <w:r>
        <w:rPr>
          <w:b/>
          <w:kern w:val="22"/>
        </w:rPr>
        <w:t>K</w:t>
      </w:r>
      <w:r w:rsidRPr="00F91DA2">
        <w:rPr>
          <w:b/>
          <w:kern w:val="22"/>
        </w:rPr>
        <w:t xml:space="preserve">ättesaadavad kvaliteetsed avalikud teenused“ </w:t>
      </w:r>
      <w:r>
        <w:rPr>
          <w:b/>
          <w:kern w:val="22"/>
        </w:rPr>
        <w:t>L</w:t>
      </w:r>
      <w:r w:rsidRPr="00F91DA2">
        <w:rPr>
          <w:b/>
          <w:kern w:val="22"/>
        </w:rPr>
        <w:t>ääne-</w:t>
      </w:r>
      <w:r>
        <w:rPr>
          <w:b/>
          <w:kern w:val="22"/>
        </w:rPr>
        <w:t>V</w:t>
      </w:r>
      <w:r w:rsidRPr="00F91DA2">
        <w:rPr>
          <w:b/>
          <w:kern w:val="22"/>
        </w:rPr>
        <w:t>iru maakondliku</w:t>
      </w:r>
      <w:r>
        <w:rPr>
          <w:b/>
          <w:kern w:val="22"/>
        </w:rPr>
        <w:t xml:space="preserve"> </w:t>
      </w:r>
      <w:r w:rsidRPr="00F91DA2">
        <w:rPr>
          <w:b/>
          <w:kern w:val="22"/>
        </w:rPr>
        <w:t>hindamiskomisjoni koosoleku protokoll</w:t>
      </w:r>
      <w:r>
        <w:rPr>
          <w:b/>
          <w:kern w:val="22"/>
        </w:rPr>
        <w:t>ist</w:t>
      </w:r>
    </w:p>
    <w:p w14:paraId="48F63579" w14:textId="2EDD1C3D" w:rsidR="00894AC6" w:rsidRDefault="00894AC6" w:rsidP="00894AC6">
      <w:pPr>
        <w:widowControl/>
        <w:suppressAutoHyphens w:val="0"/>
        <w:spacing w:before="100" w:beforeAutospacing="1" w:after="100" w:afterAutospacing="1" w:line="240" w:lineRule="auto"/>
        <w:jc w:val="left"/>
        <w:rPr>
          <w:b/>
          <w:caps/>
          <w:kern w:val="22"/>
        </w:rPr>
      </w:pPr>
    </w:p>
    <w:p w14:paraId="62AAC73D" w14:textId="61A66ED1" w:rsidR="00894AC6" w:rsidRPr="00A93C00" w:rsidRDefault="00894AC6" w:rsidP="00894AC6">
      <w:pPr>
        <w:widowControl/>
        <w:suppressAutoHyphens w:val="0"/>
        <w:spacing w:before="100" w:beforeAutospacing="1" w:after="100" w:afterAutospacing="1" w:line="240" w:lineRule="auto"/>
        <w:jc w:val="left"/>
        <w:rPr>
          <w:rFonts w:eastAsia="Times New Roman"/>
          <w:b/>
          <w:bCs/>
          <w:caps/>
          <w:kern w:val="22"/>
          <w:lang w:eastAsia="et-EE" w:bidi="ar-SA"/>
        </w:rPr>
      </w:pPr>
      <w:r>
        <w:rPr>
          <w:b/>
          <w:caps/>
          <w:kern w:val="22"/>
        </w:rPr>
        <w:t xml:space="preserve">2.4  </w:t>
      </w:r>
      <w:r w:rsidRPr="00CE76B0">
        <w:rPr>
          <w:b/>
          <w:caps/>
          <w:kern w:val="22"/>
        </w:rPr>
        <w:t>Tapa Vallavalitsus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5670"/>
      </w:tblGrid>
      <w:tr w:rsidR="00894AC6" w:rsidRPr="00A73CCC" w14:paraId="24942AA9" w14:textId="77777777" w:rsidTr="00B0757F">
        <w:trPr>
          <w:trHeight w:val="418"/>
        </w:trPr>
        <w:tc>
          <w:tcPr>
            <w:tcW w:w="2835" w:type="dxa"/>
            <w:hideMark/>
          </w:tcPr>
          <w:p w14:paraId="4CAA4DF2" w14:textId="77777777" w:rsidR="00894AC6" w:rsidRPr="00A73CCC" w:rsidRDefault="00894AC6" w:rsidP="00B0757F">
            <w:pPr>
              <w:ind w:firstLine="72"/>
            </w:pPr>
            <w:r w:rsidRPr="00A73CCC">
              <w:t>Projekti nimi:</w:t>
            </w:r>
          </w:p>
        </w:tc>
        <w:tc>
          <w:tcPr>
            <w:tcW w:w="5670" w:type="dxa"/>
          </w:tcPr>
          <w:p w14:paraId="3C7D0E23" w14:textId="77777777" w:rsidR="00894AC6" w:rsidRPr="00A73CCC" w:rsidRDefault="00894AC6" w:rsidP="00B0757F">
            <w:pPr>
              <w:spacing w:after="160" w:line="259" w:lineRule="auto"/>
            </w:pPr>
            <w:r>
              <w:t>„</w:t>
            </w:r>
            <w:r w:rsidRPr="007A2D82">
              <w:t>Tapa keskusala I etapp</w:t>
            </w:r>
            <w:r>
              <w:t>“</w:t>
            </w:r>
          </w:p>
        </w:tc>
      </w:tr>
      <w:tr w:rsidR="00894AC6" w:rsidRPr="00A73CCC" w14:paraId="2CFAC9D5" w14:textId="77777777" w:rsidTr="00B0757F">
        <w:trPr>
          <w:trHeight w:val="418"/>
        </w:trPr>
        <w:tc>
          <w:tcPr>
            <w:tcW w:w="2835" w:type="dxa"/>
          </w:tcPr>
          <w:p w14:paraId="633555FB" w14:textId="77777777" w:rsidR="00894AC6" w:rsidRPr="00A73CCC" w:rsidRDefault="00894AC6" w:rsidP="00B0757F">
            <w:r w:rsidRPr="00A73CCC">
              <w:t>SFOS kood:</w:t>
            </w:r>
          </w:p>
        </w:tc>
        <w:tc>
          <w:tcPr>
            <w:tcW w:w="5670" w:type="dxa"/>
          </w:tcPr>
          <w:p w14:paraId="10306E0E" w14:textId="77777777" w:rsidR="00894AC6" w:rsidRPr="00A73CCC" w:rsidRDefault="00894AC6" w:rsidP="00B0757F">
            <w:pPr>
              <w:spacing w:after="160" w:line="259" w:lineRule="auto"/>
            </w:pPr>
            <w:r w:rsidRPr="007A2D82">
              <w:t>2021-2027.5.02.24-0331</w:t>
            </w:r>
          </w:p>
        </w:tc>
      </w:tr>
      <w:tr w:rsidR="00894AC6" w:rsidRPr="00A73CCC" w14:paraId="7BADEC14" w14:textId="77777777" w:rsidTr="00B0757F">
        <w:trPr>
          <w:trHeight w:val="306"/>
        </w:trPr>
        <w:tc>
          <w:tcPr>
            <w:tcW w:w="2835" w:type="dxa"/>
          </w:tcPr>
          <w:p w14:paraId="2C1DB371" w14:textId="77777777" w:rsidR="00894AC6" w:rsidRPr="00A73CCC" w:rsidRDefault="00894AC6" w:rsidP="00B0757F">
            <w:r>
              <w:t>Abikõlblik maksumus:</w:t>
            </w:r>
          </w:p>
        </w:tc>
        <w:tc>
          <w:tcPr>
            <w:tcW w:w="5670" w:type="dxa"/>
          </w:tcPr>
          <w:p w14:paraId="0A79BF56" w14:textId="77777777" w:rsidR="00894AC6" w:rsidRPr="00A73CCC" w:rsidRDefault="00894AC6" w:rsidP="00B0757F">
            <w:pPr>
              <w:spacing w:after="160" w:line="259" w:lineRule="auto"/>
            </w:pPr>
            <w:r w:rsidRPr="00B01AD9">
              <w:t>3</w:t>
            </w:r>
            <w:r>
              <w:t xml:space="preserve"> </w:t>
            </w:r>
            <w:r w:rsidRPr="00B01AD9">
              <w:t>500</w:t>
            </w:r>
            <w:r>
              <w:t xml:space="preserve"> </w:t>
            </w:r>
            <w:r w:rsidRPr="00B01AD9">
              <w:t>000</w:t>
            </w:r>
          </w:p>
        </w:tc>
      </w:tr>
      <w:tr w:rsidR="00894AC6" w:rsidRPr="00A73CCC" w14:paraId="4611D74A" w14:textId="77777777" w:rsidTr="00B0757F">
        <w:trPr>
          <w:trHeight w:val="306"/>
        </w:trPr>
        <w:tc>
          <w:tcPr>
            <w:tcW w:w="2835" w:type="dxa"/>
          </w:tcPr>
          <w:p w14:paraId="5A46B10D" w14:textId="77777777" w:rsidR="00894AC6" w:rsidRDefault="00894AC6" w:rsidP="00B0757F">
            <w:r>
              <w:t>Taotletav toetus:</w:t>
            </w:r>
          </w:p>
        </w:tc>
        <w:tc>
          <w:tcPr>
            <w:tcW w:w="5670" w:type="dxa"/>
          </w:tcPr>
          <w:p w14:paraId="65032E3D" w14:textId="77777777" w:rsidR="00894AC6" w:rsidRPr="00A73CCC" w:rsidRDefault="00894AC6" w:rsidP="00B0757F">
            <w:pPr>
              <w:spacing w:after="160" w:line="259" w:lineRule="auto"/>
            </w:pPr>
            <w:r w:rsidRPr="00B01AD9">
              <w:t>1</w:t>
            </w:r>
            <w:r>
              <w:t xml:space="preserve"> </w:t>
            </w:r>
            <w:r w:rsidRPr="00B01AD9">
              <w:t>500</w:t>
            </w:r>
            <w:r>
              <w:t xml:space="preserve"> </w:t>
            </w:r>
            <w:r w:rsidRPr="00B01AD9">
              <w:t>000</w:t>
            </w:r>
          </w:p>
        </w:tc>
      </w:tr>
    </w:tbl>
    <w:p w14:paraId="357D18C3" w14:textId="77777777" w:rsidR="00894AC6" w:rsidRPr="00A73CCC" w:rsidRDefault="00894AC6" w:rsidP="00894AC6">
      <w:pPr>
        <w:rPr>
          <w:u w:val="single"/>
        </w:rPr>
      </w:pPr>
    </w:p>
    <w:p w14:paraId="4814B217" w14:textId="77777777" w:rsidR="00894AC6" w:rsidRPr="00A73CCC" w:rsidRDefault="00894AC6" w:rsidP="00894AC6">
      <w:pPr>
        <w:rPr>
          <w:iCs/>
        </w:rPr>
      </w:pPr>
    </w:p>
    <w:p w14:paraId="5C90639B" w14:textId="77777777" w:rsidR="00894AC6" w:rsidRDefault="00894AC6" w:rsidP="00894AC6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t-EE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0"/>
      </w:tblGrid>
      <w:tr w:rsidR="00894AC6" w:rsidRPr="00A73CCC" w14:paraId="0DC1ECA8" w14:textId="77777777" w:rsidTr="00B0757F">
        <w:trPr>
          <w:trHeight w:val="2148"/>
        </w:trPr>
        <w:tc>
          <w:tcPr>
            <w:tcW w:w="8770" w:type="dxa"/>
          </w:tcPr>
          <w:p w14:paraId="2A4A1B55" w14:textId="77777777" w:rsidR="00894AC6" w:rsidRPr="00D44E0C" w:rsidRDefault="00894AC6" w:rsidP="00B0757F">
            <w:pPr>
              <w:rPr>
                <w:b/>
                <w:bCs/>
                <w:highlight w:val="yellow"/>
              </w:rPr>
            </w:pPr>
          </w:p>
          <w:p w14:paraId="7807668A" w14:textId="77777777" w:rsidR="00894AC6" w:rsidRPr="00443894" w:rsidRDefault="00894AC6" w:rsidP="00B0757F">
            <w:pPr>
              <w:rPr>
                <w:b/>
                <w:bCs/>
              </w:rPr>
            </w:pPr>
            <w:r w:rsidRPr="00443894">
              <w:rPr>
                <w:b/>
                <w:bCs/>
              </w:rPr>
              <w:t xml:space="preserve">Koondhinde 3,72  alusel rahuldada  osaliselt Taotleja esitatud projektitaotlus „Tapa keskusala I etapp“ </w:t>
            </w:r>
          </w:p>
          <w:p w14:paraId="4EF5B418" w14:textId="77777777" w:rsidR="00894AC6" w:rsidRPr="00443894" w:rsidRDefault="00894AC6" w:rsidP="00B0757F"/>
          <w:p w14:paraId="430ACF37" w14:textId="77777777" w:rsidR="00894AC6" w:rsidRPr="00A73CCC" w:rsidRDefault="00894AC6" w:rsidP="00B0757F">
            <w:pPr>
              <w:spacing w:line="280" w:lineRule="atLeast"/>
            </w:pPr>
            <w:r w:rsidRPr="00A73CCC">
              <w:t xml:space="preserve">Hindamiskriteeriumite lõikes kujunes projekti hinne järgnevalt: </w:t>
            </w:r>
          </w:p>
          <w:p w14:paraId="10BC4A4C" w14:textId="77777777" w:rsidR="00894AC6" w:rsidRPr="00A73CCC" w:rsidRDefault="00894AC6" w:rsidP="00B0757F">
            <w:pPr>
              <w:spacing w:line="280" w:lineRule="atLeast"/>
            </w:pPr>
          </w:p>
          <w:p w14:paraId="227B0CDE" w14:textId="77777777" w:rsidR="00894AC6" w:rsidRPr="00A73CCC" w:rsidRDefault="00894AC6" w:rsidP="00894AC6">
            <w:pPr>
              <w:pStyle w:val="Normaallaadveeb"/>
              <w:numPr>
                <w:ilvl w:val="0"/>
                <w:numId w:val="2"/>
              </w:numPr>
              <w:jc w:val="both"/>
              <w:rPr>
                <w:i/>
                <w:lang w:val="et-EE"/>
              </w:rPr>
            </w:pPr>
            <w:r w:rsidRPr="00416CCB">
              <w:rPr>
                <w:i/>
                <w:color w:val="000000"/>
                <w:lang w:val="et-EE"/>
              </w:rPr>
              <w:t xml:space="preserve">Projekti kooskõla maakonna arengustrateegiaga ja mõju meetme eesmärkide saavutamisele </w:t>
            </w:r>
            <w:r w:rsidRPr="00A73CCC">
              <w:rPr>
                <w:i/>
                <w:color w:val="000000"/>
                <w:lang w:val="et-EE"/>
              </w:rPr>
              <w:t xml:space="preserve">(osakaal koondhindest </w:t>
            </w:r>
            <w:r>
              <w:rPr>
                <w:i/>
                <w:color w:val="000000"/>
                <w:lang w:val="et-EE"/>
              </w:rPr>
              <w:t>35</w:t>
            </w:r>
            <w:r w:rsidRPr="00A73CCC">
              <w:rPr>
                <w:i/>
                <w:color w:val="000000"/>
                <w:lang w:val="et-EE"/>
              </w:rPr>
              <w:t>% ):</w:t>
            </w:r>
          </w:p>
          <w:p w14:paraId="65A97085" w14:textId="77777777" w:rsidR="00894AC6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</w:p>
          <w:p w14:paraId="304E9049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  <w:r>
              <w:rPr>
                <w:lang w:val="et-EE"/>
              </w:rPr>
              <w:t>Hinde põhjendus:</w:t>
            </w:r>
            <w:r w:rsidRPr="00443894">
              <w:rPr>
                <w:lang w:val="et-EE"/>
              </w:rPr>
              <w:t xml:space="preserve">  Otseselt seotud. Tapa keskusala väljaarendamise projekti tulemusena luuakse elanikele kvaliteetne linnaru</w:t>
            </w:r>
            <w:r>
              <w:rPr>
                <w:lang w:val="et-EE"/>
              </w:rPr>
              <w:t>u</w:t>
            </w:r>
            <w:r w:rsidRPr="00443894">
              <w:rPr>
                <w:lang w:val="et-EE"/>
              </w:rPr>
              <w:t>m, kus on võimalus mitmete sotsiaalsete hüvede tarbimiseks.</w:t>
            </w:r>
          </w:p>
          <w:p w14:paraId="5101FE8F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 w:rsidRPr="00A73CCC">
              <w:rPr>
                <w:b/>
                <w:lang w:val="et-EE"/>
              </w:rPr>
              <w:t xml:space="preserve"> </w:t>
            </w:r>
          </w:p>
          <w:p w14:paraId="548F9D13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>
              <w:rPr>
                <w:b/>
                <w:lang w:val="et-EE"/>
              </w:rPr>
              <w:t>Kriteeriumi koondhinne</w:t>
            </w:r>
            <w:r w:rsidRPr="00A73CCC">
              <w:rPr>
                <w:b/>
                <w:lang w:val="et-EE"/>
              </w:rPr>
              <w:t xml:space="preserve">: </w:t>
            </w:r>
            <w:r>
              <w:rPr>
                <w:b/>
                <w:lang w:val="et-EE"/>
              </w:rPr>
              <w:t>3,40</w:t>
            </w:r>
          </w:p>
          <w:p w14:paraId="2489B5AD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</w:p>
          <w:p w14:paraId="520B642B" w14:textId="77777777" w:rsidR="00894AC6" w:rsidRPr="00A73CCC" w:rsidRDefault="00894AC6" w:rsidP="00894AC6">
            <w:pPr>
              <w:pStyle w:val="Normaallaadveeb"/>
              <w:numPr>
                <w:ilvl w:val="0"/>
                <w:numId w:val="2"/>
              </w:numPr>
              <w:jc w:val="both"/>
              <w:rPr>
                <w:i/>
                <w:lang w:val="et-EE"/>
              </w:rPr>
            </w:pPr>
            <w:proofErr w:type="spellStart"/>
            <w:r w:rsidRPr="00976851">
              <w:rPr>
                <w:i/>
                <w:iCs/>
                <w:shd w:val="clear" w:color="auto" w:fill="FFFFFF"/>
              </w:rPr>
              <w:t>Projekti</w:t>
            </w:r>
            <w:proofErr w:type="spellEnd"/>
            <w:r w:rsidRPr="00976851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976851">
              <w:rPr>
                <w:i/>
                <w:iCs/>
                <w:shd w:val="clear" w:color="auto" w:fill="FFFFFF"/>
              </w:rPr>
              <w:t>põhjendatus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r w:rsidRPr="00A73CCC">
              <w:rPr>
                <w:i/>
                <w:lang w:val="et-EE"/>
              </w:rPr>
              <w:t xml:space="preserve">(osakaal koondhindest </w:t>
            </w:r>
            <w:r>
              <w:rPr>
                <w:i/>
                <w:lang w:val="et-EE"/>
              </w:rPr>
              <w:t>3</w:t>
            </w:r>
            <w:r w:rsidRPr="00A73CCC">
              <w:rPr>
                <w:i/>
                <w:lang w:val="et-EE"/>
              </w:rPr>
              <w:t>0%)</w:t>
            </w:r>
            <w:r>
              <w:rPr>
                <w:i/>
                <w:lang w:val="et-EE"/>
              </w:rPr>
              <w:t>:</w:t>
            </w:r>
          </w:p>
          <w:p w14:paraId="1A0EB9EA" w14:textId="77777777" w:rsidR="00894AC6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</w:p>
          <w:p w14:paraId="41FEF5E3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Hinde põhjendus: </w:t>
            </w:r>
            <w:r w:rsidRPr="00443894">
              <w:rPr>
                <w:lang w:val="et-EE"/>
              </w:rPr>
              <w:t>On olemas probleem ja sellele lahendus,</w:t>
            </w:r>
            <w:r>
              <w:rPr>
                <w:lang w:val="et-EE"/>
              </w:rPr>
              <w:t xml:space="preserve"> </w:t>
            </w:r>
            <w:r w:rsidRPr="00443894">
              <w:rPr>
                <w:lang w:val="et-EE"/>
              </w:rPr>
              <w:t xml:space="preserve">mis kaasaks ka huvigruppe, annaks suurema võimaluse haljastusele ja </w:t>
            </w:r>
            <w:proofErr w:type="spellStart"/>
            <w:r w:rsidRPr="00443894">
              <w:rPr>
                <w:lang w:val="et-EE"/>
              </w:rPr>
              <w:t>kerg</w:t>
            </w:r>
            <w:proofErr w:type="spellEnd"/>
            <w:r>
              <w:rPr>
                <w:lang w:val="et-EE"/>
              </w:rPr>
              <w:t xml:space="preserve"> </w:t>
            </w:r>
            <w:r w:rsidRPr="00443894">
              <w:rPr>
                <w:lang w:val="et-EE"/>
              </w:rPr>
              <w:t>liiklusele</w:t>
            </w:r>
            <w:r>
              <w:rPr>
                <w:lang w:val="et-EE"/>
              </w:rPr>
              <w:t>.</w:t>
            </w:r>
          </w:p>
          <w:p w14:paraId="6D2BE1ED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 w:rsidRPr="00A73CCC">
              <w:rPr>
                <w:b/>
                <w:lang w:val="et-EE"/>
              </w:rPr>
              <w:t xml:space="preserve"> </w:t>
            </w:r>
          </w:p>
          <w:p w14:paraId="4787207B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>
              <w:rPr>
                <w:b/>
                <w:lang w:val="et-EE"/>
              </w:rPr>
              <w:t>Kriteeriumi koondhinne</w:t>
            </w:r>
            <w:r w:rsidRPr="00A73CCC">
              <w:rPr>
                <w:b/>
                <w:lang w:val="et-EE"/>
              </w:rPr>
              <w:t xml:space="preserve">: </w:t>
            </w:r>
            <w:r>
              <w:rPr>
                <w:b/>
                <w:lang w:val="et-EE"/>
              </w:rPr>
              <w:t>3,40</w:t>
            </w:r>
          </w:p>
          <w:p w14:paraId="25F5F15E" w14:textId="77777777" w:rsidR="00894AC6" w:rsidRPr="00A73CCC" w:rsidRDefault="00894AC6" w:rsidP="00B0757F">
            <w:pPr>
              <w:pStyle w:val="Normaallaadveeb"/>
              <w:jc w:val="both"/>
              <w:rPr>
                <w:lang w:val="et-EE"/>
              </w:rPr>
            </w:pPr>
          </w:p>
          <w:p w14:paraId="67395F17" w14:textId="77777777" w:rsidR="00894AC6" w:rsidRPr="00A73CCC" w:rsidRDefault="00894AC6" w:rsidP="00894AC6">
            <w:pPr>
              <w:pStyle w:val="Normaallaadveeb"/>
              <w:numPr>
                <w:ilvl w:val="0"/>
                <w:numId w:val="2"/>
              </w:numPr>
              <w:jc w:val="both"/>
              <w:rPr>
                <w:i/>
                <w:lang w:val="et-EE"/>
              </w:rPr>
            </w:pPr>
            <w:r w:rsidRPr="00976851">
              <w:rPr>
                <w:i/>
                <w:lang w:val="et-EE"/>
              </w:rPr>
              <w:t>Projekti kulu</w:t>
            </w:r>
            <w:r>
              <w:rPr>
                <w:i/>
                <w:lang w:val="et-EE"/>
              </w:rPr>
              <w:t>efektiivsus</w:t>
            </w:r>
            <w:r w:rsidRPr="00976851">
              <w:rPr>
                <w:i/>
                <w:lang w:val="et-EE"/>
              </w:rPr>
              <w:t xml:space="preserve"> </w:t>
            </w:r>
            <w:r w:rsidRPr="00A73CCC">
              <w:rPr>
                <w:i/>
                <w:lang w:val="et-EE"/>
              </w:rPr>
              <w:t xml:space="preserve">(osakaal koondhindest </w:t>
            </w:r>
            <w:r>
              <w:rPr>
                <w:i/>
                <w:lang w:val="et-EE"/>
              </w:rPr>
              <w:t>15</w:t>
            </w:r>
            <w:r w:rsidRPr="00A73CCC">
              <w:rPr>
                <w:i/>
                <w:lang w:val="et-EE"/>
              </w:rPr>
              <w:t>%):</w:t>
            </w:r>
          </w:p>
          <w:p w14:paraId="1F01DB2F" w14:textId="77777777" w:rsidR="00894AC6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</w:p>
          <w:p w14:paraId="25426E25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  <w:r>
              <w:rPr>
                <w:lang w:val="et-EE"/>
              </w:rPr>
              <w:t>Hinde põhjendus:</w:t>
            </w:r>
            <w:r w:rsidRPr="00443894">
              <w:rPr>
                <w:lang w:val="et-EE"/>
              </w:rPr>
              <w:t xml:space="preserve"> Projekti puhul tuleb peamiselt vaadata tuleviku kulusid, väljaku kasutuses hoidmiseks, need </w:t>
            </w:r>
            <w:r>
              <w:rPr>
                <w:lang w:val="et-EE"/>
              </w:rPr>
              <w:t>on</w:t>
            </w:r>
            <w:r w:rsidRPr="00443894">
              <w:rPr>
                <w:lang w:val="et-EE"/>
              </w:rPr>
              <w:t xml:space="preserve"> mõistlikud.</w:t>
            </w:r>
          </w:p>
          <w:p w14:paraId="008853A4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 w:rsidRPr="00A73CCC">
              <w:rPr>
                <w:b/>
                <w:lang w:val="et-EE"/>
              </w:rPr>
              <w:t xml:space="preserve"> </w:t>
            </w:r>
          </w:p>
          <w:p w14:paraId="08FD7806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>
              <w:rPr>
                <w:b/>
                <w:lang w:val="et-EE"/>
              </w:rPr>
              <w:t>Kriteeriumi koondhinne</w:t>
            </w:r>
            <w:r w:rsidRPr="00A73CCC">
              <w:rPr>
                <w:b/>
                <w:lang w:val="et-EE"/>
              </w:rPr>
              <w:t xml:space="preserve">: </w:t>
            </w:r>
            <w:r>
              <w:rPr>
                <w:b/>
                <w:lang w:val="et-EE"/>
              </w:rPr>
              <w:t>3,40</w:t>
            </w:r>
          </w:p>
          <w:p w14:paraId="7EF22F8E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</w:p>
          <w:p w14:paraId="2C175AD4" w14:textId="77777777" w:rsidR="00894AC6" w:rsidRPr="00A73CCC" w:rsidRDefault="00894AC6" w:rsidP="00894AC6">
            <w:pPr>
              <w:pStyle w:val="Normaallaadveeb"/>
              <w:numPr>
                <w:ilvl w:val="0"/>
                <w:numId w:val="2"/>
              </w:numPr>
              <w:jc w:val="both"/>
              <w:rPr>
                <w:i/>
                <w:lang w:val="et-EE"/>
              </w:rPr>
            </w:pPr>
            <w:r w:rsidRPr="00976851">
              <w:rPr>
                <w:i/>
                <w:lang w:val="et-EE"/>
              </w:rPr>
              <w:t xml:space="preserve">Toetuse taotleja ja partnerite suutlikkus projekt ellu viia </w:t>
            </w:r>
            <w:r w:rsidRPr="00A73CCC">
              <w:rPr>
                <w:i/>
                <w:lang w:val="et-EE"/>
              </w:rPr>
              <w:t>(osakaal koondhindest 15%):</w:t>
            </w:r>
          </w:p>
          <w:p w14:paraId="17043908" w14:textId="77777777" w:rsidR="00894AC6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</w:p>
          <w:p w14:paraId="180C9C5C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  <w:r>
              <w:rPr>
                <w:lang w:val="et-EE"/>
              </w:rPr>
              <w:lastRenderedPageBreak/>
              <w:t>Hinde põhjendus:</w:t>
            </w:r>
            <w:r w:rsidRPr="00443894">
              <w:rPr>
                <w:lang w:val="et-EE"/>
              </w:rPr>
              <w:t xml:space="preserve"> Taotleja koos kirjeldatud partneriga on täiesti pädev projekti </w:t>
            </w:r>
            <w:proofErr w:type="spellStart"/>
            <w:r w:rsidRPr="00443894">
              <w:rPr>
                <w:lang w:val="et-EE"/>
              </w:rPr>
              <w:t>elluviima</w:t>
            </w:r>
            <w:proofErr w:type="spellEnd"/>
            <w:r w:rsidRPr="00443894">
              <w:rPr>
                <w:lang w:val="et-EE"/>
              </w:rPr>
              <w:t>.</w:t>
            </w:r>
          </w:p>
          <w:p w14:paraId="36D72E98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 w:rsidRPr="00A73CCC">
              <w:rPr>
                <w:b/>
                <w:lang w:val="et-EE"/>
              </w:rPr>
              <w:t xml:space="preserve"> </w:t>
            </w:r>
          </w:p>
          <w:p w14:paraId="78234765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>
              <w:rPr>
                <w:b/>
                <w:lang w:val="et-EE"/>
              </w:rPr>
              <w:t>Kriteeriumi koondhinne</w:t>
            </w:r>
            <w:r w:rsidRPr="00A73CCC">
              <w:rPr>
                <w:b/>
                <w:lang w:val="et-EE"/>
              </w:rPr>
              <w:t xml:space="preserve">: </w:t>
            </w:r>
            <w:r>
              <w:rPr>
                <w:b/>
                <w:lang w:val="et-EE"/>
              </w:rPr>
              <w:t>3,40</w:t>
            </w:r>
          </w:p>
          <w:p w14:paraId="7C76E726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</w:p>
          <w:p w14:paraId="788E8793" w14:textId="77777777" w:rsidR="00894AC6" w:rsidRDefault="00894AC6" w:rsidP="00894AC6">
            <w:pPr>
              <w:pStyle w:val="Normaallaadveeb"/>
              <w:numPr>
                <w:ilvl w:val="0"/>
                <w:numId w:val="2"/>
              </w:numPr>
              <w:jc w:val="both"/>
              <w:rPr>
                <w:i/>
                <w:lang w:val="et-EE"/>
              </w:rPr>
            </w:pPr>
            <w:r w:rsidRPr="00D44E0C">
              <w:rPr>
                <w:i/>
                <w:iCs/>
                <w:color w:val="202020"/>
                <w:shd w:val="clear" w:color="auto" w:fill="FFFFFF"/>
                <w:lang w:val="et-EE"/>
              </w:rPr>
              <w:t>Projekti kooskõla strateegia „Eesti 2035” aluspõhimõtete ja sihtidega</w:t>
            </w:r>
            <w:r w:rsidRPr="00976851">
              <w:rPr>
                <w:i/>
                <w:lang w:val="et-EE"/>
              </w:rPr>
              <w:t xml:space="preserve"> </w:t>
            </w:r>
            <w:r w:rsidRPr="00A73CCC">
              <w:rPr>
                <w:i/>
                <w:lang w:val="et-EE"/>
              </w:rPr>
              <w:t xml:space="preserve">(osakaal koondhindest 5%): </w:t>
            </w:r>
          </w:p>
          <w:p w14:paraId="0EF40C77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i/>
                <w:lang w:val="et-EE"/>
              </w:rPr>
            </w:pPr>
          </w:p>
          <w:p w14:paraId="438EE0A9" w14:textId="77777777" w:rsidR="00894AC6" w:rsidRPr="00A73CCC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  <w:r>
              <w:rPr>
                <w:lang w:val="et-EE"/>
              </w:rPr>
              <w:t>Hinde põhjendus:</w:t>
            </w:r>
            <w:r w:rsidRPr="00443894">
              <w:rPr>
                <w:lang w:val="et-EE"/>
              </w:rPr>
              <w:t xml:space="preserve"> Projekti eesmärgiks on arendada välja Tapa keskusala ning luua sellega erinevate sihtrühmade vajadusi rahuldav kvaliteetne avalik linnaruum. Seda saavad kasutada väga erinevad sihtrühmad: </w:t>
            </w:r>
            <w:r>
              <w:rPr>
                <w:lang w:val="et-EE"/>
              </w:rPr>
              <w:t>T</w:t>
            </w:r>
            <w:r w:rsidRPr="00443894">
              <w:rPr>
                <w:lang w:val="et-EE"/>
              </w:rPr>
              <w:t>apa elanikud, ümberkaudsed, sõjaväelased, erasektor jne. Planeerimisel on kasutatud parimaid võimalikke teadmisi.</w:t>
            </w:r>
          </w:p>
          <w:p w14:paraId="5B4D8C68" w14:textId="77777777" w:rsidR="00894AC6" w:rsidRDefault="00894AC6" w:rsidP="00B0757F">
            <w:pPr>
              <w:pStyle w:val="Normaallaadveeb"/>
              <w:jc w:val="both"/>
              <w:rPr>
                <w:b/>
                <w:lang w:val="et-EE"/>
              </w:rPr>
            </w:pPr>
          </w:p>
          <w:p w14:paraId="491069E4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>
              <w:rPr>
                <w:b/>
                <w:lang w:val="et-EE"/>
              </w:rPr>
              <w:t>Kriteeriumi koondhinne</w:t>
            </w:r>
            <w:r w:rsidRPr="00A73CCC">
              <w:rPr>
                <w:b/>
                <w:lang w:val="et-EE"/>
              </w:rPr>
              <w:t xml:space="preserve">: </w:t>
            </w:r>
            <w:r>
              <w:rPr>
                <w:b/>
                <w:lang w:val="et-EE"/>
              </w:rPr>
              <w:t>3,80</w:t>
            </w:r>
          </w:p>
          <w:p w14:paraId="15BB3030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</w:p>
          <w:p w14:paraId="49346B8B" w14:textId="77777777" w:rsidR="00894AC6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  <w:r>
              <w:rPr>
                <w:lang w:val="et-EE"/>
              </w:rPr>
              <w:t>Lisapunktide andmise põhjendus (vali sobiv)</w:t>
            </w:r>
          </w:p>
          <w:p w14:paraId="7B0E7F9F" w14:textId="77777777" w:rsidR="00894AC6" w:rsidRDefault="00894AC6" w:rsidP="00894AC6">
            <w:pPr>
              <w:pStyle w:val="Normaallaadveeb"/>
              <w:numPr>
                <w:ilvl w:val="0"/>
                <w:numId w:val="1"/>
              </w:num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0,3 boonuspunkti, </w:t>
            </w:r>
            <w:r w:rsidRPr="00416CCB">
              <w:rPr>
                <w:lang w:val="et-EE"/>
              </w:rPr>
              <w:t>kui projekt viiakse ellu integreeritud koostööprojektina.</w:t>
            </w:r>
          </w:p>
          <w:p w14:paraId="7642E594" w14:textId="77777777" w:rsidR="00894AC6" w:rsidRDefault="00894AC6" w:rsidP="00B0757F">
            <w:pPr>
              <w:pStyle w:val="Normaallaadveeb"/>
              <w:ind w:left="720"/>
              <w:jc w:val="both"/>
              <w:rPr>
                <w:lang w:val="et-EE"/>
              </w:rPr>
            </w:pPr>
          </w:p>
          <w:p w14:paraId="7F6E517A" w14:textId="77777777" w:rsidR="00894AC6" w:rsidRPr="00416CCB" w:rsidRDefault="00894AC6" w:rsidP="00B0757F">
            <w:pPr>
              <w:pStyle w:val="Normaallaadveeb"/>
              <w:ind w:left="720"/>
              <w:jc w:val="both"/>
              <w:rPr>
                <w:bCs/>
                <w:lang w:val="et-EE"/>
              </w:rPr>
            </w:pPr>
            <w:r w:rsidRPr="00416CCB">
              <w:rPr>
                <w:bCs/>
                <w:lang w:val="et-EE"/>
              </w:rPr>
              <w:t>Boonuspunktide andmise põhjendus:</w:t>
            </w:r>
            <w:r>
              <w:rPr>
                <w:bCs/>
                <w:lang w:val="et-EE"/>
              </w:rPr>
              <w:t xml:space="preserve"> Projekt integreerib sidusrühmi, kokku 13 </w:t>
            </w:r>
            <w:proofErr w:type="spellStart"/>
            <w:r>
              <w:rPr>
                <w:bCs/>
                <w:lang w:val="et-EE"/>
              </w:rPr>
              <w:t>organistasiooni</w:t>
            </w:r>
            <w:proofErr w:type="spellEnd"/>
            <w:r>
              <w:rPr>
                <w:bCs/>
                <w:lang w:val="et-EE"/>
              </w:rPr>
              <w:t>.</w:t>
            </w:r>
          </w:p>
          <w:p w14:paraId="4638B91E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</w:p>
          <w:p w14:paraId="0922A139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  <w:r>
              <w:rPr>
                <w:b/>
                <w:lang w:val="et-EE"/>
              </w:rPr>
              <w:t>Projekti koondhinne: 3,72</w:t>
            </w:r>
          </w:p>
          <w:p w14:paraId="108FBBB6" w14:textId="77777777" w:rsidR="00894AC6" w:rsidRDefault="00894AC6" w:rsidP="00B0757F">
            <w:pPr>
              <w:pStyle w:val="Normaallaadveeb"/>
              <w:ind w:left="720"/>
              <w:jc w:val="both"/>
              <w:rPr>
                <w:b/>
                <w:lang w:val="et-EE"/>
              </w:rPr>
            </w:pPr>
          </w:p>
          <w:p w14:paraId="7520EAD6" w14:textId="77777777" w:rsidR="00894AC6" w:rsidRPr="0080574F" w:rsidRDefault="00894AC6" w:rsidP="00B0757F">
            <w:pPr>
              <w:pStyle w:val="Normaallaadveeb"/>
              <w:ind w:left="720"/>
              <w:jc w:val="both"/>
              <w:rPr>
                <w:bCs/>
                <w:lang w:val="et-EE"/>
              </w:rPr>
            </w:pPr>
            <w:proofErr w:type="spellStart"/>
            <w:r w:rsidRPr="0080574F">
              <w:rPr>
                <w:bCs/>
                <w:lang w:val="et-EE"/>
              </w:rPr>
              <w:t>Kõrvaltingimused</w:t>
            </w:r>
            <w:proofErr w:type="spellEnd"/>
            <w:r w:rsidRPr="0080574F">
              <w:rPr>
                <w:bCs/>
                <w:lang w:val="et-EE"/>
              </w:rPr>
              <w:t xml:space="preserve"> või lisatingimused juhul, kui neid on: puuduvad.</w:t>
            </w:r>
          </w:p>
          <w:p w14:paraId="060BCCF1" w14:textId="1304378E" w:rsidR="00894AC6" w:rsidRPr="00DE767E" w:rsidRDefault="00894AC6" w:rsidP="00B0757F">
            <w:pPr>
              <w:rPr>
                <w:b/>
              </w:rPr>
            </w:pPr>
            <w:r w:rsidRPr="0080574F">
              <w:rPr>
                <w:bCs/>
              </w:rPr>
              <w:t>Otsustati teha ettepanek toetada projekti osaliselt s.t. 1 158 541,93 EUR ulatuses.</w:t>
            </w:r>
            <w:r>
              <w:t xml:space="preserve"> </w:t>
            </w:r>
            <w:r w:rsidRPr="00905259">
              <w:rPr>
                <w:bCs/>
              </w:rPr>
              <w:t>Osalise rahastamise põhjendus</w:t>
            </w:r>
            <w:r>
              <w:rPr>
                <w:bCs/>
              </w:rPr>
              <w:t>eks on</w:t>
            </w:r>
            <w:r w:rsidRPr="00905259">
              <w:rPr>
                <w:bCs/>
              </w:rPr>
              <w:t xml:space="preserve"> eelarveliste vahendite lõppemine.</w:t>
            </w:r>
          </w:p>
        </w:tc>
      </w:tr>
    </w:tbl>
    <w:p w14:paraId="63A097DC" w14:textId="77777777" w:rsidR="00894AC6" w:rsidRDefault="00894AC6" w:rsidP="00894AC6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t-EE" w:bidi="ar-SA"/>
        </w:rPr>
      </w:pPr>
    </w:p>
    <w:p w14:paraId="6B2778B0" w14:textId="77777777" w:rsidR="005131A8" w:rsidRDefault="005131A8"/>
    <w:sectPr w:rsidR="00513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E618FC"/>
    <w:multiLevelType w:val="hybridMultilevel"/>
    <w:tmpl w:val="1DCA44CC"/>
    <w:lvl w:ilvl="0" w:tplc="63762D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2391A"/>
    <w:multiLevelType w:val="hybridMultilevel"/>
    <w:tmpl w:val="A814753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86038379">
    <w:abstractNumId w:val="1"/>
  </w:num>
  <w:num w:numId="2" w16cid:durableId="222329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C6"/>
    <w:rsid w:val="00052B38"/>
    <w:rsid w:val="000A5211"/>
    <w:rsid w:val="000C47B5"/>
    <w:rsid w:val="00227789"/>
    <w:rsid w:val="003743FD"/>
    <w:rsid w:val="003B38A6"/>
    <w:rsid w:val="00495C47"/>
    <w:rsid w:val="005131A8"/>
    <w:rsid w:val="005A7452"/>
    <w:rsid w:val="00894AC6"/>
    <w:rsid w:val="009C7BC4"/>
    <w:rsid w:val="00F9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93E29"/>
  <w15:chartTrackingRefBased/>
  <w15:docId w15:val="{FB13C8D9-CD77-43DA-BD05-08167520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4AC6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94AC6"/>
    <w:pPr>
      <w:widowControl/>
      <w:suppressAutoHyphens w:val="0"/>
      <w:spacing w:line="240" w:lineRule="auto"/>
      <w:jc w:val="left"/>
    </w:pPr>
    <w:rPr>
      <w:rFonts w:eastAsia="Times New Roman"/>
      <w:kern w:val="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Piibor</dc:creator>
  <cp:keywords/>
  <dc:description/>
  <cp:lastModifiedBy>Ursula Grau</cp:lastModifiedBy>
  <cp:revision>2</cp:revision>
  <dcterms:created xsi:type="dcterms:W3CDTF">2024-08-15T11:19:00Z</dcterms:created>
  <dcterms:modified xsi:type="dcterms:W3CDTF">2024-08-15T11:19:00Z</dcterms:modified>
</cp:coreProperties>
</file>